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6" w:rsidRDefault="00621666" w:rsidP="00621666">
      <w:pPr>
        <w:jc w:val="center"/>
        <w:rPr>
          <w:b/>
          <w:sz w:val="26"/>
          <w:szCs w:val="26"/>
        </w:rPr>
      </w:pPr>
    </w:p>
    <w:p w:rsidR="00621666" w:rsidRPr="00AC1388" w:rsidRDefault="00621666" w:rsidP="00621666">
      <w:pPr>
        <w:jc w:val="center"/>
        <w:rPr>
          <w:b/>
          <w:sz w:val="26"/>
          <w:szCs w:val="26"/>
        </w:rPr>
      </w:pPr>
      <w:r w:rsidRPr="00AC1388">
        <w:rPr>
          <w:b/>
          <w:sz w:val="26"/>
          <w:szCs w:val="26"/>
        </w:rPr>
        <w:t>ПЛАН</w:t>
      </w:r>
    </w:p>
    <w:p w:rsidR="00621666" w:rsidRDefault="00621666" w:rsidP="00621666">
      <w:pPr>
        <w:jc w:val="center"/>
        <w:rPr>
          <w:b/>
          <w:sz w:val="26"/>
        </w:rPr>
      </w:pPr>
      <w:r w:rsidRPr="00AC1388">
        <w:rPr>
          <w:b/>
          <w:sz w:val="26"/>
          <w:szCs w:val="26"/>
        </w:rPr>
        <w:t xml:space="preserve">работы </w:t>
      </w:r>
      <w:r>
        <w:rPr>
          <w:b/>
          <w:sz w:val="26"/>
          <w:szCs w:val="26"/>
        </w:rPr>
        <w:t xml:space="preserve">Коллегии </w:t>
      </w:r>
      <w:r w:rsidRPr="00AC1388">
        <w:rPr>
          <w:b/>
          <w:sz w:val="26"/>
          <w:szCs w:val="26"/>
        </w:rPr>
        <w:t>Территориального</w:t>
      </w:r>
      <w:r>
        <w:rPr>
          <w:b/>
          <w:sz w:val="26"/>
        </w:rPr>
        <w:t xml:space="preserve"> органа Федеральной службы государственной статистики по Орловской области</w:t>
      </w:r>
    </w:p>
    <w:p w:rsidR="00621666" w:rsidRDefault="00621666" w:rsidP="00621666">
      <w:pPr>
        <w:jc w:val="center"/>
        <w:rPr>
          <w:b/>
          <w:sz w:val="26"/>
        </w:rPr>
      </w:pPr>
      <w:r>
        <w:rPr>
          <w:b/>
          <w:sz w:val="26"/>
        </w:rPr>
        <w:t>на</w:t>
      </w:r>
      <w:r w:rsidRPr="00A94B05">
        <w:rPr>
          <w:b/>
          <w:sz w:val="26"/>
        </w:rPr>
        <w:t xml:space="preserve"> </w:t>
      </w:r>
      <w:r>
        <w:rPr>
          <w:b/>
          <w:sz w:val="26"/>
          <w:lang w:val="en-US"/>
        </w:rPr>
        <w:t>I</w:t>
      </w:r>
      <w:r w:rsidRPr="00A94B05">
        <w:rPr>
          <w:b/>
          <w:sz w:val="26"/>
        </w:rPr>
        <w:t xml:space="preserve"> </w:t>
      </w:r>
      <w:r w:rsidR="00844BA0">
        <w:rPr>
          <w:b/>
          <w:sz w:val="26"/>
        </w:rPr>
        <w:t>квартал 202</w:t>
      </w:r>
      <w:r w:rsidR="00744244">
        <w:rPr>
          <w:b/>
          <w:sz w:val="26"/>
        </w:rPr>
        <w:t>1</w:t>
      </w:r>
      <w:r>
        <w:rPr>
          <w:b/>
          <w:sz w:val="26"/>
        </w:rPr>
        <w:t xml:space="preserve"> года</w:t>
      </w:r>
    </w:p>
    <w:p w:rsidR="00412AFF" w:rsidRDefault="00412AFF" w:rsidP="00621666">
      <w:pPr>
        <w:jc w:val="center"/>
        <w:rPr>
          <w:b/>
          <w:sz w:val="26"/>
        </w:rPr>
      </w:pPr>
    </w:p>
    <w:p w:rsidR="00412AFF" w:rsidRDefault="00412AFF"/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1"/>
        <w:gridCol w:w="3510"/>
        <w:gridCol w:w="2109"/>
        <w:gridCol w:w="1929"/>
        <w:gridCol w:w="1756"/>
      </w:tblGrid>
      <w:tr w:rsidR="00C23C55" w:rsidRPr="00C23C55" w:rsidTr="00C23C55">
        <w:tc>
          <w:tcPr>
            <w:tcW w:w="761" w:type="dxa"/>
            <w:vAlign w:val="center"/>
          </w:tcPr>
          <w:p w:rsidR="00621666" w:rsidRPr="00C23C55" w:rsidRDefault="00621666" w:rsidP="00DA6A81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№</w:t>
            </w:r>
          </w:p>
        </w:tc>
        <w:tc>
          <w:tcPr>
            <w:tcW w:w="3510" w:type="dxa"/>
            <w:vAlign w:val="center"/>
          </w:tcPr>
          <w:p w:rsidR="00621666" w:rsidRPr="00C23C55" w:rsidRDefault="00621666" w:rsidP="00DA6A8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2109" w:type="dxa"/>
            <w:vAlign w:val="center"/>
          </w:tcPr>
          <w:p w:rsidR="00621666" w:rsidRPr="00C23C55" w:rsidRDefault="00621666" w:rsidP="00DA6A81">
            <w:pPr>
              <w:widowControl w:val="0"/>
              <w:ind w:left="-74"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C23C55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C23C55">
              <w:rPr>
                <w:b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1929" w:type="dxa"/>
            <w:vAlign w:val="center"/>
          </w:tcPr>
          <w:p w:rsidR="00621666" w:rsidRPr="00C23C55" w:rsidRDefault="00621666" w:rsidP="00DA6A81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Дата предоставления</w:t>
            </w:r>
          </w:p>
          <w:p w:rsidR="00621666" w:rsidRPr="00C23C55" w:rsidRDefault="00621666" w:rsidP="00DA6A81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материалов</w:t>
            </w:r>
          </w:p>
        </w:tc>
        <w:tc>
          <w:tcPr>
            <w:tcW w:w="1756" w:type="dxa"/>
            <w:vAlign w:val="center"/>
          </w:tcPr>
          <w:p w:rsidR="00621666" w:rsidRPr="00C23C55" w:rsidRDefault="00621666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Дата</w:t>
            </w:r>
          </w:p>
          <w:p w:rsidR="00621666" w:rsidRPr="00C23C55" w:rsidRDefault="00621666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C23C55">
              <w:rPr>
                <w:b/>
                <w:sz w:val="26"/>
                <w:szCs w:val="26"/>
              </w:rPr>
              <w:t>проведения</w:t>
            </w:r>
          </w:p>
        </w:tc>
      </w:tr>
      <w:tr w:rsidR="00CA6D1E" w:rsidRPr="00C23C55" w:rsidTr="001365EC">
        <w:tc>
          <w:tcPr>
            <w:tcW w:w="10065" w:type="dxa"/>
            <w:gridSpan w:val="5"/>
            <w:vAlign w:val="center"/>
          </w:tcPr>
          <w:p w:rsidR="00CA6D1E" w:rsidRPr="00C23C55" w:rsidRDefault="00CA6D1E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1-е заседание</w:t>
            </w:r>
          </w:p>
        </w:tc>
      </w:tr>
      <w:tr w:rsidR="00C41F26" w:rsidRPr="00C23C55" w:rsidTr="00490403">
        <w:trPr>
          <w:trHeight w:val="1467"/>
        </w:trPr>
        <w:tc>
          <w:tcPr>
            <w:tcW w:w="761" w:type="dxa"/>
          </w:tcPr>
          <w:p w:rsidR="00C41F26" w:rsidRPr="00C23C55" w:rsidRDefault="000F043D" w:rsidP="00C26D26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1F26" w:rsidRPr="00C23C55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C41F26" w:rsidRPr="00C23C55" w:rsidRDefault="00C41F26" w:rsidP="00490403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 xml:space="preserve">О выполнении решений и постановлений Коллегии Орелстата во </w:t>
            </w:r>
            <w:r w:rsidRPr="00C23C55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полугодии 2020 года и в 2020</w:t>
            </w:r>
            <w:r w:rsidRPr="00C23C55">
              <w:rPr>
                <w:sz w:val="26"/>
                <w:szCs w:val="26"/>
              </w:rPr>
              <w:t xml:space="preserve"> году в целом</w:t>
            </w:r>
          </w:p>
        </w:tc>
        <w:tc>
          <w:tcPr>
            <w:tcW w:w="2109" w:type="dxa"/>
            <w:vAlign w:val="center"/>
          </w:tcPr>
          <w:p w:rsidR="00C41F26" w:rsidRPr="00C23C55" w:rsidRDefault="00C41F26" w:rsidP="00490403">
            <w:pPr>
              <w:spacing w:line="221" w:lineRule="auto"/>
              <w:ind w:left="-108" w:right="-108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Е.Н. Алексанова</w:t>
            </w:r>
          </w:p>
        </w:tc>
        <w:tc>
          <w:tcPr>
            <w:tcW w:w="1929" w:type="dxa"/>
            <w:vAlign w:val="center"/>
          </w:tcPr>
          <w:p w:rsidR="00C41F26" w:rsidRPr="00C23C55" w:rsidRDefault="00C41F26" w:rsidP="00490403">
            <w:pPr>
              <w:spacing w:line="22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23C55">
              <w:rPr>
                <w:sz w:val="26"/>
                <w:szCs w:val="26"/>
              </w:rPr>
              <w:t xml:space="preserve"> февраля </w:t>
            </w:r>
          </w:p>
        </w:tc>
        <w:tc>
          <w:tcPr>
            <w:tcW w:w="1756" w:type="dxa"/>
            <w:vAlign w:val="center"/>
          </w:tcPr>
          <w:p w:rsidR="00C41F26" w:rsidRPr="00C23C55" w:rsidRDefault="00C41F26" w:rsidP="00490403">
            <w:pPr>
              <w:spacing w:line="221" w:lineRule="auto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C23C55">
              <w:rPr>
                <w:sz w:val="26"/>
                <w:szCs w:val="26"/>
              </w:rPr>
              <w:t xml:space="preserve"> февраля </w:t>
            </w:r>
          </w:p>
        </w:tc>
      </w:tr>
      <w:tr w:rsidR="001D4BBC" w:rsidRPr="00C23C55" w:rsidTr="00490403">
        <w:tc>
          <w:tcPr>
            <w:tcW w:w="761" w:type="dxa"/>
          </w:tcPr>
          <w:p w:rsidR="001D4BBC" w:rsidRPr="00C23C55" w:rsidRDefault="00E409EF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4BBC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1D4BBC" w:rsidRPr="00C23C55" w:rsidRDefault="00E409EF" w:rsidP="00E409EF">
            <w:pPr>
              <w:spacing w:line="221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готовности к проведению</w:t>
            </w:r>
            <w:r w:rsidR="001D4BBC">
              <w:rPr>
                <w:sz w:val="26"/>
                <w:szCs w:val="26"/>
              </w:rPr>
              <w:t xml:space="preserve"> Всероссийской переписи населения 2020 года</w:t>
            </w:r>
          </w:p>
        </w:tc>
        <w:tc>
          <w:tcPr>
            <w:tcW w:w="2109" w:type="dxa"/>
            <w:vAlign w:val="center"/>
          </w:tcPr>
          <w:p w:rsidR="001D4BBC" w:rsidRPr="00C23C55" w:rsidRDefault="001D4BBC" w:rsidP="00490403">
            <w:pPr>
              <w:spacing w:line="221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Т.И. Гусарова</w:t>
            </w:r>
          </w:p>
        </w:tc>
        <w:tc>
          <w:tcPr>
            <w:tcW w:w="1929" w:type="dxa"/>
            <w:vAlign w:val="center"/>
          </w:tcPr>
          <w:p w:rsidR="001D4BBC" w:rsidRPr="00C23C55" w:rsidRDefault="001D4BBC" w:rsidP="00490403">
            <w:pPr>
              <w:spacing w:line="22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23C55">
              <w:rPr>
                <w:sz w:val="26"/>
                <w:szCs w:val="26"/>
              </w:rPr>
              <w:t xml:space="preserve"> февраля </w:t>
            </w:r>
          </w:p>
        </w:tc>
        <w:tc>
          <w:tcPr>
            <w:tcW w:w="1756" w:type="dxa"/>
            <w:vAlign w:val="center"/>
          </w:tcPr>
          <w:p w:rsidR="001D4BBC" w:rsidRPr="00C23C55" w:rsidRDefault="001D4BBC" w:rsidP="00490403">
            <w:pPr>
              <w:spacing w:line="221" w:lineRule="auto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C23C55">
              <w:rPr>
                <w:sz w:val="26"/>
                <w:szCs w:val="26"/>
              </w:rPr>
              <w:t xml:space="preserve"> февраля </w:t>
            </w:r>
          </w:p>
        </w:tc>
      </w:tr>
      <w:tr w:rsidR="00F43525" w:rsidRPr="00C23C55" w:rsidTr="00490403">
        <w:tc>
          <w:tcPr>
            <w:tcW w:w="761" w:type="dxa"/>
          </w:tcPr>
          <w:p w:rsidR="00F43525" w:rsidRDefault="00504543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10" w:type="dxa"/>
            <w:vAlign w:val="center"/>
          </w:tcPr>
          <w:p w:rsidR="00F43525" w:rsidRDefault="00F43525" w:rsidP="00E409EF">
            <w:pPr>
              <w:spacing w:line="221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и планировании работы хозяйственного отдела</w:t>
            </w:r>
          </w:p>
        </w:tc>
        <w:tc>
          <w:tcPr>
            <w:tcW w:w="2109" w:type="dxa"/>
            <w:vAlign w:val="center"/>
          </w:tcPr>
          <w:p w:rsidR="00F43525" w:rsidRDefault="00F43525" w:rsidP="00490403">
            <w:pPr>
              <w:spacing w:line="221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 Золотухина</w:t>
            </w:r>
          </w:p>
        </w:tc>
        <w:tc>
          <w:tcPr>
            <w:tcW w:w="1929" w:type="dxa"/>
            <w:vAlign w:val="center"/>
          </w:tcPr>
          <w:p w:rsidR="00F43525" w:rsidRPr="00C23C55" w:rsidRDefault="00F43525" w:rsidP="00953C11">
            <w:pPr>
              <w:spacing w:line="22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23C55">
              <w:rPr>
                <w:sz w:val="26"/>
                <w:szCs w:val="26"/>
              </w:rPr>
              <w:t xml:space="preserve"> февраля </w:t>
            </w:r>
          </w:p>
        </w:tc>
        <w:tc>
          <w:tcPr>
            <w:tcW w:w="1756" w:type="dxa"/>
            <w:vAlign w:val="center"/>
          </w:tcPr>
          <w:p w:rsidR="00F43525" w:rsidRPr="00C23C55" w:rsidRDefault="00F43525" w:rsidP="00953C11">
            <w:pPr>
              <w:spacing w:line="221" w:lineRule="auto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C23C55">
              <w:rPr>
                <w:sz w:val="26"/>
                <w:szCs w:val="26"/>
              </w:rPr>
              <w:t xml:space="preserve"> февраля </w:t>
            </w:r>
          </w:p>
        </w:tc>
      </w:tr>
      <w:tr w:rsidR="00F43525" w:rsidRPr="00C23C55" w:rsidTr="00490403">
        <w:tc>
          <w:tcPr>
            <w:tcW w:w="761" w:type="dxa"/>
          </w:tcPr>
          <w:p w:rsidR="00F43525" w:rsidRDefault="00504543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10" w:type="dxa"/>
            <w:vAlign w:val="center"/>
          </w:tcPr>
          <w:p w:rsidR="00F43525" w:rsidRDefault="00F43525" w:rsidP="00E409EF">
            <w:pPr>
              <w:spacing w:line="221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и планировании работы финансово-экономического отдела в связи с передачей части полномочий отдела органам казначейства</w:t>
            </w:r>
          </w:p>
        </w:tc>
        <w:tc>
          <w:tcPr>
            <w:tcW w:w="2109" w:type="dxa"/>
            <w:vAlign w:val="center"/>
          </w:tcPr>
          <w:p w:rsidR="00F43525" w:rsidRDefault="00F43525" w:rsidP="00490403">
            <w:pPr>
              <w:spacing w:line="221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Бирюкова</w:t>
            </w:r>
          </w:p>
        </w:tc>
        <w:tc>
          <w:tcPr>
            <w:tcW w:w="1929" w:type="dxa"/>
            <w:vAlign w:val="center"/>
          </w:tcPr>
          <w:p w:rsidR="00F43525" w:rsidRPr="00C23C55" w:rsidRDefault="00F43525" w:rsidP="00953C11">
            <w:pPr>
              <w:spacing w:line="22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23C55">
              <w:rPr>
                <w:sz w:val="26"/>
                <w:szCs w:val="26"/>
              </w:rPr>
              <w:t xml:space="preserve"> февраля </w:t>
            </w:r>
          </w:p>
        </w:tc>
        <w:tc>
          <w:tcPr>
            <w:tcW w:w="1756" w:type="dxa"/>
            <w:vAlign w:val="center"/>
          </w:tcPr>
          <w:p w:rsidR="00F43525" w:rsidRPr="00C23C55" w:rsidRDefault="00F43525" w:rsidP="00953C11">
            <w:pPr>
              <w:spacing w:line="221" w:lineRule="auto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C23C55">
              <w:rPr>
                <w:sz w:val="26"/>
                <w:szCs w:val="26"/>
              </w:rPr>
              <w:t xml:space="preserve"> февраля </w:t>
            </w:r>
          </w:p>
        </w:tc>
      </w:tr>
      <w:tr w:rsidR="00BF7CE7" w:rsidRPr="00C23C55" w:rsidTr="00490403">
        <w:tc>
          <w:tcPr>
            <w:tcW w:w="761" w:type="dxa"/>
          </w:tcPr>
          <w:p w:rsidR="00BF7CE7" w:rsidRDefault="00504543" w:rsidP="00821532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10" w:type="dxa"/>
            <w:vAlign w:val="center"/>
          </w:tcPr>
          <w:p w:rsidR="00BF7CE7" w:rsidRDefault="00BF7CE7" w:rsidP="00E409EF">
            <w:pPr>
              <w:spacing w:line="221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и планировании работы со СМИ и популяризации статистики </w:t>
            </w:r>
          </w:p>
        </w:tc>
        <w:tc>
          <w:tcPr>
            <w:tcW w:w="2109" w:type="dxa"/>
            <w:vAlign w:val="center"/>
          </w:tcPr>
          <w:p w:rsidR="00BF7CE7" w:rsidRDefault="00BF7CE7" w:rsidP="00490403">
            <w:pPr>
              <w:spacing w:line="221" w:lineRule="auto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М.Ю. Балахнев</w:t>
            </w:r>
          </w:p>
        </w:tc>
        <w:tc>
          <w:tcPr>
            <w:tcW w:w="1929" w:type="dxa"/>
            <w:vAlign w:val="center"/>
          </w:tcPr>
          <w:p w:rsidR="00BF7CE7" w:rsidRPr="00C23C55" w:rsidRDefault="00BF7CE7" w:rsidP="00953C11">
            <w:pPr>
              <w:spacing w:line="22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23C55">
              <w:rPr>
                <w:sz w:val="26"/>
                <w:szCs w:val="26"/>
              </w:rPr>
              <w:t xml:space="preserve"> февраля </w:t>
            </w:r>
          </w:p>
        </w:tc>
        <w:tc>
          <w:tcPr>
            <w:tcW w:w="1756" w:type="dxa"/>
            <w:vAlign w:val="center"/>
          </w:tcPr>
          <w:p w:rsidR="00BF7CE7" w:rsidRPr="00C23C55" w:rsidRDefault="00BF7CE7" w:rsidP="00953C11">
            <w:pPr>
              <w:spacing w:line="221" w:lineRule="auto"/>
              <w:rPr>
                <w:sz w:val="26"/>
                <w:szCs w:val="26"/>
              </w:rPr>
            </w:pPr>
            <w:r w:rsidRPr="00C23C5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C23C55">
              <w:rPr>
                <w:sz w:val="26"/>
                <w:szCs w:val="26"/>
              </w:rPr>
              <w:t xml:space="preserve"> февраля </w:t>
            </w:r>
          </w:p>
        </w:tc>
      </w:tr>
      <w:tr w:rsidR="001E087A" w:rsidRPr="00C23C55" w:rsidTr="000C7692">
        <w:tc>
          <w:tcPr>
            <w:tcW w:w="10065" w:type="dxa"/>
            <w:gridSpan w:val="5"/>
            <w:vAlign w:val="center"/>
          </w:tcPr>
          <w:p w:rsidR="001E087A" w:rsidRPr="00C23C55" w:rsidRDefault="001E087A" w:rsidP="000C7692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2-е заседание</w:t>
            </w:r>
          </w:p>
        </w:tc>
      </w:tr>
      <w:tr w:rsidR="00772F39" w:rsidRPr="004A0F83" w:rsidTr="00A90321">
        <w:tc>
          <w:tcPr>
            <w:tcW w:w="761" w:type="dxa"/>
          </w:tcPr>
          <w:p w:rsidR="00772F39" w:rsidRPr="004A0F83" w:rsidRDefault="00772F39" w:rsidP="004A0F83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10" w:type="dxa"/>
            <w:vAlign w:val="center"/>
          </w:tcPr>
          <w:p w:rsidR="00772F39" w:rsidRPr="004A0F83" w:rsidRDefault="00772F39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4A0F83">
              <w:rPr>
                <w:sz w:val="26"/>
                <w:szCs w:val="26"/>
              </w:rPr>
              <w:t>О ходе заключения государственных контрактов на закупку товаров, работ и услуг для нужд Орелстата на 2021 год</w:t>
            </w:r>
          </w:p>
        </w:tc>
        <w:tc>
          <w:tcPr>
            <w:tcW w:w="2109" w:type="dxa"/>
            <w:vAlign w:val="center"/>
          </w:tcPr>
          <w:p w:rsidR="00772F39" w:rsidRPr="004A0F83" w:rsidRDefault="00772F39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4A0F83">
              <w:rPr>
                <w:sz w:val="26"/>
                <w:szCs w:val="26"/>
              </w:rPr>
              <w:t>Л.И. Акимова</w:t>
            </w:r>
          </w:p>
        </w:tc>
        <w:tc>
          <w:tcPr>
            <w:tcW w:w="1929" w:type="dxa"/>
            <w:vAlign w:val="center"/>
          </w:tcPr>
          <w:p w:rsidR="00772F39" w:rsidRPr="00C41F26" w:rsidRDefault="00772F39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 xml:space="preserve">24 марта </w:t>
            </w:r>
          </w:p>
        </w:tc>
        <w:tc>
          <w:tcPr>
            <w:tcW w:w="1756" w:type="dxa"/>
            <w:vAlign w:val="center"/>
          </w:tcPr>
          <w:p w:rsidR="00772F39" w:rsidRPr="00C41F26" w:rsidRDefault="00772F39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 xml:space="preserve">31 марта </w:t>
            </w:r>
          </w:p>
        </w:tc>
      </w:tr>
      <w:tr w:rsidR="004A0F83" w:rsidRPr="00660B12" w:rsidTr="00A90321">
        <w:tc>
          <w:tcPr>
            <w:tcW w:w="761" w:type="dxa"/>
          </w:tcPr>
          <w:p w:rsidR="004A0F83" w:rsidRDefault="004A0F83" w:rsidP="00A90321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10" w:type="dxa"/>
            <w:vAlign w:val="center"/>
          </w:tcPr>
          <w:p w:rsidR="004A0F83" w:rsidRDefault="004A0F83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ходе подготовки к проведению сельскохозяйственной </w:t>
            </w:r>
            <w:proofErr w:type="spellStart"/>
            <w:r>
              <w:rPr>
                <w:sz w:val="26"/>
                <w:szCs w:val="26"/>
              </w:rPr>
              <w:t>микропереписи</w:t>
            </w:r>
            <w:proofErr w:type="spellEnd"/>
            <w:r>
              <w:rPr>
                <w:sz w:val="26"/>
                <w:szCs w:val="26"/>
              </w:rPr>
              <w:t xml:space="preserve"> 2021 года в Орловской области</w:t>
            </w:r>
          </w:p>
          <w:p w:rsidR="005342F0" w:rsidRPr="00C41F26" w:rsidRDefault="005342F0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</w:p>
        </w:tc>
        <w:tc>
          <w:tcPr>
            <w:tcW w:w="2109" w:type="dxa"/>
            <w:vAlign w:val="center"/>
          </w:tcPr>
          <w:p w:rsidR="004A0F83" w:rsidRPr="00C41F26" w:rsidRDefault="004A0F83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Аверина</w:t>
            </w:r>
          </w:p>
        </w:tc>
        <w:tc>
          <w:tcPr>
            <w:tcW w:w="1929" w:type="dxa"/>
            <w:vAlign w:val="center"/>
          </w:tcPr>
          <w:p w:rsidR="004A0F83" w:rsidRPr="00C41F26" w:rsidRDefault="004A0F83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 xml:space="preserve">24 марта </w:t>
            </w:r>
          </w:p>
        </w:tc>
        <w:tc>
          <w:tcPr>
            <w:tcW w:w="1756" w:type="dxa"/>
            <w:vAlign w:val="center"/>
          </w:tcPr>
          <w:p w:rsidR="004A0F83" w:rsidRPr="00C41F26" w:rsidRDefault="004A0F83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 xml:space="preserve">31 марта </w:t>
            </w:r>
          </w:p>
        </w:tc>
      </w:tr>
      <w:tr w:rsidR="00E409EF" w:rsidRPr="00660B12" w:rsidTr="00A90321">
        <w:tc>
          <w:tcPr>
            <w:tcW w:w="761" w:type="dxa"/>
          </w:tcPr>
          <w:p w:rsidR="00E409EF" w:rsidRDefault="00E409EF" w:rsidP="00A90321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10" w:type="dxa"/>
            <w:vAlign w:val="center"/>
          </w:tcPr>
          <w:p w:rsidR="00E409EF" w:rsidRDefault="00E409EF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сплошного обследования субъектов малого и среднего бизнеса</w:t>
            </w:r>
          </w:p>
        </w:tc>
        <w:tc>
          <w:tcPr>
            <w:tcW w:w="2109" w:type="dxa"/>
            <w:vAlign w:val="center"/>
          </w:tcPr>
          <w:p w:rsidR="00E409EF" w:rsidRDefault="00E409EF" w:rsidP="00A90321">
            <w:pPr>
              <w:spacing w:line="221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Д.М. Антипина</w:t>
            </w:r>
          </w:p>
        </w:tc>
        <w:tc>
          <w:tcPr>
            <w:tcW w:w="1929" w:type="dxa"/>
            <w:vAlign w:val="center"/>
          </w:tcPr>
          <w:p w:rsidR="00E409EF" w:rsidRPr="00C41F26" w:rsidRDefault="00E409EF" w:rsidP="00D25BDB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 xml:space="preserve">24 марта </w:t>
            </w:r>
          </w:p>
        </w:tc>
        <w:tc>
          <w:tcPr>
            <w:tcW w:w="1756" w:type="dxa"/>
            <w:vAlign w:val="center"/>
          </w:tcPr>
          <w:p w:rsidR="00E409EF" w:rsidRPr="00C41F26" w:rsidRDefault="00E409EF" w:rsidP="00D25BDB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 xml:space="preserve">31 марта </w:t>
            </w:r>
          </w:p>
        </w:tc>
      </w:tr>
      <w:tr w:rsidR="00845EDF" w:rsidRPr="00660B12" w:rsidTr="00953C11">
        <w:tc>
          <w:tcPr>
            <w:tcW w:w="761" w:type="dxa"/>
          </w:tcPr>
          <w:p w:rsidR="00845EDF" w:rsidRDefault="00845EDF" w:rsidP="00953C11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10" w:type="dxa"/>
            <w:vAlign w:val="center"/>
          </w:tcPr>
          <w:p w:rsidR="00845EDF" w:rsidRPr="00C41F26" w:rsidRDefault="00845EDF" w:rsidP="00953C11">
            <w:pPr>
              <w:spacing w:line="221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переходе на электронные трудовые книжки</w:t>
            </w:r>
          </w:p>
        </w:tc>
        <w:tc>
          <w:tcPr>
            <w:tcW w:w="2109" w:type="dxa"/>
            <w:vAlign w:val="center"/>
          </w:tcPr>
          <w:p w:rsidR="00845EDF" w:rsidRPr="00C41F26" w:rsidRDefault="00845EDF" w:rsidP="00953C11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>Е.Н. Алексанова</w:t>
            </w:r>
          </w:p>
        </w:tc>
        <w:tc>
          <w:tcPr>
            <w:tcW w:w="1929" w:type="dxa"/>
            <w:vAlign w:val="center"/>
          </w:tcPr>
          <w:p w:rsidR="00845EDF" w:rsidRPr="00C41F26" w:rsidRDefault="00845EDF" w:rsidP="00694DCE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 xml:space="preserve">24 марта </w:t>
            </w:r>
          </w:p>
        </w:tc>
        <w:tc>
          <w:tcPr>
            <w:tcW w:w="1756" w:type="dxa"/>
            <w:vAlign w:val="center"/>
          </w:tcPr>
          <w:p w:rsidR="00845EDF" w:rsidRPr="00C41F26" w:rsidRDefault="00845EDF" w:rsidP="00694DCE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 xml:space="preserve">31 марта </w:t>
            </w:r>
          </w:p>
        </w:tc>
      </w:tr>
      <w:tr w:rsidR="009B1C2A" w:rsidRPr="00660B12" w:rsidTr="001946F8">
        <w:tc>
          <w:tcPr>
            <w:tcW w:w="761" w:type="dxa"/>
          </w:tcPr>
          <w:p w:rsidR="009B1C2A" w:rsidRPr="00C41F26" w:rsidRDefault="00A45FB4" w:rsidP="001946F8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B1C2A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9B1C2A" w:rsidRPr="00C41F26" w:rsidRDefault="009B1C2A" w:rsidP="001946F8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>О планах работы Коллегии на II квартал 2021 года</w:t>
            </w:r>
          </w:p>
        </w:tc>
        <w:tc>
          <w:tcPr>
            <w:tcW w:w="2109" w:type="dxa"/>
            <w:vAlign w:val="center"/>
          </w:tcPr>
          <w:p w:rsidR="009B1C2A" w:rsidRPr="00C41F26" w:rsidRDefault="009B1C2A" w:rsidP="001946F8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>Е.Н. Алексанова</w:t>
            </w:r>
          </w:p>
        </w:tc>
        <w:tc>
          <w:tcPr>
            <w:tcW w:w="1929" w:type="dxa"/>
            <w:vAlign w:val="center"/>
          </w:tcPr>
          <w:p w:rsidR="009B1C2A" w:rsidRPr="00C41F26" w:rsidRDefault="009B1C2A" w:rsidP="001946F8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 xml:space="preserve">24 марта </w:t>
            </w:r>
          </w:p>
        </w:tc>
        <w:tc>
          <w:tcPr>
            <w:tcW w:w="1756" w:type="dxa"/>
            <w:vAlign w:val="center"/>
          </w:tcPr>
          <w:p w:rsidR="009B1C2A" w:rsidRPr="00C41F26" w:rsidRDefault="009B1C2A" w:rsidP="001946F8">
            <w:pPr>
              <w:spacing w:line="221" w:lineRule="auto"/>
              <w:ind w:right="-108"/>
              <w:rPr>
                <w:sz w:val="26"/>
                <w:szCs w:val="26"/>
              </w:rPr>
            </w:pPr>
            <w:r w:rsidRPr="00C41F26">
              <w:rPr>
                <w:sz w:val="26"/>
                <w:szCs w:val="26"/>
              </w:rPr>
              <w:t xml:space="preserve">31 марта </w:t>
            </w:r>
          </w:p>
        </w:tc>
      </w:tr>
    </w:tbl>
    <w:p w:rsidR="00621666" w:rsidRDefault="00621666" w:rsidP="00D8777A">
      <w:bookmarkStart w:id="0" w:name="_GoBack"/>
      <w:bookmarkEnd w:id="0"/>
    </w:p>
    <w:sectPr w:rsidR="00621666" w:rsidSect="00D877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B"/>
    <w:rsid w:val="000B60AB"/>
    <w:rsid w:val="000E17B6"/>
    <w:rsid w:val="000F043D"/>
    <w:rsid w:val="001052C1"/>
    <w:rsid w:val="00115EC0"/>
    <w:rsid w:val="00140402"/>
    <w:rsid w:val="001D4BBC"/>
    <w:rsid w:val="001E087A"/>
    <w:rsid w:val="001E4B7B"/>
    <w:rsid w:val="00216423"/>
    <w:rsid w:val="002A0D3C"/>
    <w:rsid w:val="00327FB8"/>
    <w:rsid w:val="00343D71"/>
    <w:rsid w:val="00355E77"/>
    <w:rsid w:val="00370210"/>
    <w:rsid w:val="00412AFF"/>
    <w:rsid w:val="00427896"/>
    <w:rsid w:val="00444E16"/>
    <w:rsid w:val="00467BD7"/>
    <w:rsid w:val="00490403"/>
    <w:rsid w:val="004A0F83"/>
    <w:rsid w:val="00504543"/>
    <w:rsid w:val="00506A5A"/>
    <w:rsid w:val="005342F0"/>
    <w:rsid w:val="00597BF3"/>
    <w:rsid w:val="005A0D73"/>
    <w:rsid w:val="005B1358"/>
    <w:rsid w:val="005B2658"/>
    <w:rsid w:val="005B7108"/>
    <w:rsid w:val="005D19C5"/>
    <w:rsid w:val="00621666"/>
    <w:rsid w:val="00660B12"/>
    <w:rsid w:val="00744244"/>
    <w:rsid w:val="00772F39"/>
    <w:rsid w:val="00775B1C"/>
    <w:rsid w:val="00844BA0"/>
    <w:rsid w:val="00845EDF"/>
    <w:rsid w:val="008925BA"/>
    <w:rsid w:val="00903329"/>
    <w:rsid w:val="009B1C2A"/>
    <w:rsid w:val="009E793D"/>
    <w:rsid w:val="00A45FB4"/>
    <w:rsid w:val="00A74458"/>
    <w:rsid w:val="00A92532"/>
    <w:rsid w:val="00AF3198"/>
    <w:rsid w:val="00B636A8"/>
    <w:rsid w:val="00B6388B"/>
    <w:rsid w:val="00BB33F3"/>
    <w:rsid w:val="00BB3DE2"/>
    <w:rsid w:val="00BD4A5A"/>
    <w:rsid w:val="00BF7CE7"/>
    <w:rsid w:val="00C02373"/>
    <w:rsid w:val="00C23C55"/>
    <w:rsid w:val="00C41F26"/>
    <w:rsid w:val="00C7210B"/>
    <w:rsid w:val="00CA0ECF"/>
    <w:rsid w:val="00CA6D1E"/>
    <w:rsid w:val="00D31FFB"/>
    <w:rsid w:val="00D34FAB"/>
    <w:rsid w:val="00D45356"/>
    <w:rsid w:val="00D67708"/>
    <w:rsid w:val="00D8777A"/>
    <w:rsid w:val="00DD0C16"/>
    <w:rsid w:val="00DE1CCE"/>
    <w:rsid w:val="00E05F17"/>
    <w:rsid w:val="00E17F11"/>
    <w:rsid w:val="00E409EF"/>
    <w:rsid w:val="00E51975"/>
    <w:rsid w:val="00E52937"/>
    <w:rsid w:val="00E93268"/>
    <w:rsid w:val="00EB11D0"/>
    <w:rsid w:val="00EB7DB9"/>
    <w:rsid w:val="00ED2F62"/>
    <w:rsid w:val="00ED36F5"/>
    <w:rsid w:val="00F1026A"/>
    <w:rsid w:val="00F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666"/>
    <w:pPr>
      <w:ind w:left="4962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166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2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666"/>
    <w:pPr>
      <w:ind w:left="4962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166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2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Янина Вячеславовна</dc:creator>
  <cp:lastModifiedBy>Юдина Янина Вячеславовна</cp:lastModifiedBy>
  <cp:revision>23</cp:revision>
  <cp:lastPrinted>2019-10-04T11:25:00Z</cp:lastPrinted>
  <dcterms:created xsi:type="dcterms:W3CDTF">2020-12-23T15:12:00Z</dcterms:created>
  <dcterms:modified xsi:type="dcterms:W3CDTF">2020-12-30T11:33:00Z</dcterms:modified>
</cp:coreProperties>
</file>